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2012 9 vom 20. März 2012</w:t>
      </w:r>
    </w:p>
    <w:p>
      <w:r>
        <w:t>GR Gerichte, 2012-03-20, IT</w:t>
      </w:r>
    </w:p>
    <w:p>
      <w:r>
        <w:rPr>
          <w:b/>
        </w:rPr>
        <w:t xml:space="preserve">Quelle: </w:t>
      </w:r>
      <w:r>
        <w:t>https://mcp.opencaselaw.ch/entscheid/gr_gerichte_KSK 2012 9</w:t>
      </w:r>
    </w:p>
    <w:p>
      <w:r>
        <w:t>FR: GR_GERICHTE KSK 2012 9 du 20 mars 2012</w:t>
      </w:r>
    </w:p>
    <w:p>
      <w:r>
        <w:t>IT: GR_GERICHTE KSK 2012 9 del 20 marzo 2012</w:t>
      </w:r>
    </w:p>
    <w:p>
      <w:pPr>
        <w:pStyle w:val="Heading2"/>
      </w:pPr>
      <w:r>
        <w:t>Regeste</w:t>
      </w:r>
    </w:p>
    <w:p>
      <w:r>
        <w:t>comminatoria di fallimento | Konkurs</w:t>
      </w:r>
    </w:p>
    <w:p>
      <w:pPr>
        <w:pStyle w:val="Heading2"/>
      </w:pPr>
      <w:r>
        <w:t>Volltext</w:t>
      </w:r>
    </w:p>
    <w:p>
      <w:r>
        <w:t>Kantonsgericht von Graubünden Dretgira chantunala dal Grischun Tribunale cantonale dei Grigioni ___________________________________________________________________________________________________ Rif.: Coira, 20 marzo 2012 Comunicata per iscritto il: KSK 12 9 18 aprile 2012 Ordinanza Camera delle esecuzioni e dei fallimenti quale Autorità di vigilanza sull’esecuzione e sul fallimento Presidenza Brunner Attuario Rogantini Nel ricorso in materia d'esecuzione e fallimento dell’A . S A , reclamante, rappresentata da Z. e patrocinata dall’avv. lic. iur. Roberto A. Keller, Piazza della Grida, 6535 Roveredo, contro la comminatoria di fallimento dell’Ufficio d’esecuzione Mesocco del 4 gennaio 2012, comunicata il 9 febbraio 2012, in re della reclamante contro la E . S A , resistente, patrocinata dall’avv. Philipp Ganzoni, 4, avenue de Champel, 1206 Genève, concernente comminatoria di fallimento,</w:t>
      </w:r>
    </w:p>
    <w:p>
      <w:r>
        <w:t>pagina 2 — 6 il presidente della Camera delle esecuzioni e dei fallimenti, presa conoscenza del ricorso del 16 febbraio 2012 e degli atti allegati, delle osservazioni dell’Ufficio d’esecuzione Mesocco del 24 febbraio 2012 e degli atti di procedura trasmessi, nonché delle osservazioni dell’E. SA del 9 marzo 2012, considerato in fatto e in diritto, – che il 15 novembre 2011 l’E. SA inoltrò una domanda d’esecuzione presso l’Ufficio d’esecuzione Mesocco contro l’A. SA per l’importo di CHF 12'084.– più interessi e spese, – che il 17 novembre 2011 l’Ufficio d’esecuzione Mesocco chiese all’Ufficio d’esecuzione B. per via d’assistenza giudiziaria di notificare il precetto esecutivo all’unico membro del consiglio d’amministrazione dell’A. SA, Z., residente a B., – che tenor la dichiarazione di notifica figurante sul precetto esecutivo (act. B.4) risulta che quest’ultimo fu consegnato a Z. il 5 dicembre 2011 all’attenzione dell’A. SA, – che l’A. SA, rappresentata da Z., interpose opposizione al precetto esecutivo presso l’Ufficio d’esecuzione Mesocco in data 29 dicembre 2011, – che il 30 dicembre 2011 l’Ufficio d’esecuzione Mesocco comunicò all’A. SA che l’opposizione non sarebbe stata fatta entro i 10 giorni dalla consegna del precetto esecutivo, cosicché essa andrebbe considerata tardiva, – che in quello scritto è stata indicata la possibilità di ricorso giusta l’art. 17 LEF nel senso di un’esauriente indicazione dei mezzi di impugnazione, – che l’E. SA presentò la richiesta di continuazione dell’esecuzione dinanzi all’Ufficio d’esecuzione Mesocco in data 30 dicembre 2011, – che l’Ufficio d’esecuzione Mesocco rilasciò la comminatoria di fallimento il 4 gennaio 2012, la quale ha in seguito potuto essere consegnata a Z. quale unico membro del consiglio d’amministrazione dell’A. SA a B. il 9 febbraio 2012, – che l’A. SA trasmise una nuova lettera all’Ufficio d’esecuzione Mesocco il 5 gennaio 2012 con la quale biasimò la consegna del precetto esecutivo, – che il 9 gennaio 2012 l’Ufficio d’esecuzione Mesocco precisò che tenor l’art. 65 LEF se l’esecuzione è diretta contro una persona giuridica o contro una società, la notificazione può avvenire a qualunque membro dell’amministrazione, e ripeté che l’opposizione tardiva non potrebbe essere considerata,</w:t>
      </w:r>
    </w:p>
    <w:p>
      <w:r>
        <w:t>pagina 3 — 6 – che nel senso di un’indicazione di mezzi di ricorso dettagliata fu segnalata nuovamente la possibilità di interporre ricorso all’autorità di vigilanza entro 10 giorni giusta l’art. 17 LEF, – che detto scritto fu preso in consegna dall’A. SA il 16 gennaio 2012, – che il 16 febbraio 2012 l’A. SA ha presentato ricorso presso il Tribunale cantonale dei Grigioni quale Autorità di vigilanza sull’esecuzione e sul fallimento, chiedendo in via principale che la procedura esecutiva n. 20118083 dell’Ufficio d’esecuzione Mesocco sia dichiarata nulla, – che in motivazione fa valere in essenza che la notificazione a B. a Z. sarebbe viziata, dato che in quella data egli non si sarebbe nemmeno trovato a B., bensì all’estero, cosicché l’esecuzione andrebbe annullata, – che il 24 febbraio 2012 l’Ufficio d’esecuzione Mesocco e il 9 marzo 2012 l’E. SA hanno chiesto rispettivamente la reiezione del ricorso nella misura in cui esso sarebbe ricevibile, – che il rappresentante dell’A. SA ha preso in consegna la comminatoria di fallimento il 9 febbraio 2012, di modo che il ricorso consegnato alla posta il 16 febbraio 2012 è tempestivo e dunque ricevibile in ordine, – che la censura che il precetto esecutivo sarebbe stato notificato in modo inammissibile è infondata, – che difatti giusta l’art. 65 cpv. 1 cifra 2 LEF nell’esecuzione di una società anonima il precetto esecutivo può essere notificato a qualunque membro dell’amministrazione, – che tale notificazione non deve affatto avvenire in un locale della società, – che non vi è inoltre nessun motivo per dubitare l’esattezza delle osservazioni presentate dall’Ufficio d’esecuzione Mesocco, secondo le quali l’A. SA non disporrebbe di nessun personale fisso e non avrebbe neppure un recapito telefonico alla sede di Mesocco, perciò sono ammissibili anche notifiche sussidiarie giusta gli artt. 64 e 66 LEF (vedi Paul Angst, in Basler Kommentar zum Bundesgesetz über Schuldbetreibung und Konkurs I, 2a ed., Basilea 2010, n. 10 ad art. 65 LEF), – che giusta l’art. 72 LEF la notificazione è fatta dall’ufficiale, da un impiegato dell’ufficio o per posta, tenendo presente che all’atto della consegna colui che procede alla notificazione deve attestare su ambedue gli originali in quale giorno e a chi questa sia stata fatta,</w:t>
      </w:r>
    </w:p>
    <w:p>
      <w:r>
        <w:t>pagina 4 — 6 – che nella fattispecie la notificazione è avvenuta per assistenza giudiziaria tra- mite l’Ufficio d’esecuzione B. giusta l’art. 66 cpv. 2 LEF, – che sul precetto esecutivo figurano la data (5 dicembre 2011) e la persona che l’ha preso in consegna, nonché la firma del funzionario notificante, – che la dichiarazione di notifica ha carattere di atto pubblico e come documento pubblico ai sensi dell’art. 9 CC fa piena prova dei fatti che attesta finché non sia dimostrata l’inesattezza del suo contenuto (Karl Wüthrich/Peter Schoch, in Basler Kommentar zum Bundesgesetz über Schuldbetreibung und Konkurs I, op. cit., n. 13 ad art. 72 LEF con rinvii alle DTF 120 III 118 e 117 III 13), – che la ricorrente non avanza nessuna prova per la pretesa inesattezza della dichiarazione di notifica, e la mera asserzione che Z. non si sarebbe trovato a B. al giorno della notificazione non costituisce manifestamente una prova suf- ficiente in questo senso, – che di conseguenza va ritenuto che il precetto esecutivo è stato validamente notificato all’A. SA il 5 dicembre 2011, – che non è stata fatta opposizione entro il termine di 10 giorni giusta l’art. 74 cpv. 1 LEF, – che dunque l’opposizione dell’A. SA del 29 dicembre 2011 è manifestamente tardiva, il che è stato constatato e comunicato a ragione dall’Ufficio d’esecuzione Mesocco con lettera del 30 dicembre 2011, – che anche in caso di notifica viziata del precetto esecutivo l’A. SA non avrebbe comunque potuto attendere la notificazione della comminatoria di fallimento prima di presentare ricorso, – che con scritto del 29 dicembre 2011 l’A. SA ha dato d’intendere che il precet- to esecutivo in questione gli è difatti pervenuto, – che una notifica viziata del precetto esecutivo lo rende nullo soltanto se il debi- tore non ne ha conoscenza (Paul Angst, op. cit., n. 23 ad art. 64 LEF con rin- vio alla DTF 120 III 117), – che l’A. SA non ha contestato le constatazioni dell’Ufficio d’esecuzione Me- socco del 30 dicembre 2011 e del 9 gennaio 2012 tenor le quali la notificazio- ne del 5 dicembre 2011 del precetto esecutivo sarebbe valida e l’opposizione sollevata il 29 risp. 30 dicembre 2011 quindi tardiva, bensì si è limitata a con- testarle pur solo con il suo ricorso del 16 febbraio 2012, – che ciò è manifestamente tardivo, perciò non va esaminato in dettaglio,</w:t>
      </w:r>
    </w:p>
    <w:p>
      <w:r>
        <w:t>pagina 5 — 6 – che l’impugnata comminatoria di fallimento è stata notificata all’unico membro del consiglio d’amministrazione dell’A. SA sulla stessa via come il precetto esecutivo e che questa modalità di notifica – come esposto sopra – non è con- testata, – che l’A. SA non avanza altre censure contro la comminatoria di fallimento per- venutagli, di conseguenza il ricorso va respinto, – che giusta l’art. 61 cpv. 2 lett. a dell’Ordinanza del 23 settembre 1996 sulle tasse riscosse in applicazione della legge sulla esecuzione e sul fallimento (OTLEF; RS 281.35) la procedura di ricorso è esente da tassa e tenor l’art. 62 OTLEF nella procedura di ricorso non è riconosciuta nessuna indennità alle parti [al contrario dell’art. 17 LEF che parla di “ricorso”, l’OTLEF usa il termine “reclamo”, ma è inteso lo stesso mezzo di impugnazione, il ricorso ex art. 17 LEF essendo una via straordinaria rispetto ai mezzi di impugnazione previsti dal CPC; trattasi dunque di una mera incongruenza redazionale], – che la presente decisione può essere presa dal giudice unico in base all’art. 18 cpv. 3 LOG,</w:t>
      </w:r>
    </w:p>
    <w:p>
      <w:r>
        <w:t>pagina 6 — 6 ordina: 1. Il ricorso è respinto. 2. Le spese della procedura di ricorso di CHF 1'000.– restano a carico del Cantone dei Grigioni. 3. Contro questa decisione può essere interposto ricorso in materia civile ai sensi degli artt. 74 cpv. 2 lett. c/d della Legge del 17 giugno 2005 sul Tribunale federale (LTF; RS 173.110) al Tribunale federale, 1000 Losanna 14. Il ricorso è da inoltrare al Tribunale federale per iscritto entro 10 giorni dalla notificazione della decisione con il testo integrale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